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3A5" w:rsidRPr="007A4A8C" w:rsidRDefault="00EC03A5" w:rsidP="007A4A8C">
      <w:pPr>
        <w:spacing w:after="0"/>
        <w:rPr>
          <w:b/>
        </w:rPr>
      </w:pPr>
    </w:p>
    <w:p w:rsidR="000B01A4" w:rsidRDefault="00DC4C91" w:rsidP="000B01A4">
      <w:pPr>
        <w:pStyle w:val="ListParagraph"/>
        <w:numPr>
          <w:ilvl w:val="0"/>
          <w:numId w:val="1"/>
        </w:numPr>
        <w:spacing w:after="0"/>
      </w:pPr>
      <w:r>
        <w:t>Working group n</w:t>
      </w:r>
      <w:r w:rsidR="000B01A4" w:rsidRPr="003110FB">
        <w:t>ame:</w:t>
      </w:r>
    </w:p>
    <w:p w:rsidR="00C93F05" w:rsidRPr="003110FB" w:rsidRDefault="00C93F05" w:rsidP="00C93F05">
      <w:pPr>
        <w:pStyle w:val="ListParagraph"/>
        <w:spacing w:after="0"/>
      </w:pPr>
    </w:p>
    <w:p w:rsidR="000B01A4" w:rsidRPr="00C93F05" w:rsidRDefault="00A8431A" w:rsidP="00C93F05">
      <w:pPr>
        <w:spacing w:after="0"/>
        <w:ind w:firstLine="720"/>
        <w:rPr>
          <w:i/>
          <w:color w:val="5B9BD5" w:themeColor="accent1"/>
        </w:rPr>
      </w:pPr>
      <w:r w:rsidRPr="00C93F05">
        <w:rPr>
          <w:i/>
          <w:color w:val="5B9BD5" w:themeColor="accent1"/>
        </w:rPr>
        <w:t>Retail Establishment</w:t>
      </w:r>
      <w:r w:rsidR="00C93F05" w:rsidRPr="00C93F05">
        <w:rPr>
          <w:i/>
          <w:color w:val="5B9BD5" w:themeColor="accent1"/>
        </w:rPr>
        <w:t>s</w:t>
      </w:r>
    </w:p>
    <w:p w:rsidR="000B01A4" w:rsidRPr="003110FB" w:rsidRDefault="000B01A4" w:rsidP="000B01A4">
      <w:pPr>
        <w:pStyle w:val="ListParagraph"/>
        <w:spacing w:after="0"/>
      </w:pPr>
    </w:p>
    <w:p w:rsidR="007746E2" w:rsidRDefault="00DC4C91" w:rsidP="007A4A8C">
      <w:pPr>
        <w:pStyle w:val="ListParagraph"/>
        <w:numPr>
          <w:ilvl w:val="0"/>
          <w:numId w:val="1"/>
        </w:numPr>
        <w:spacing w:after="0"/>
      </w:pPr>
      <w:r>
        <w:t>Individual s</w:t>
      </w:r>
      <w:r w:rsidR="007746E2" w:rsidRPr="003110FB">
        <w:t xml:space="preserve">ponsor(s): </w:t>
      </w:r>
    </w:p>
    <w:p w:rsidR="00C93F05" w:rsidRPr="003110FB" w:rsidRDefault="00C93F05" w:rsidP="00C93F05">
      <w:pPr>
        <w:pStyle w:val="ListParagraph"/>
        <w:spacing w:after="0"/>
      </w:pPr>
    </w:p>
    <w:p w:rsidR="00A8431A" w:rsidRPr="00C93F05" w:rsidRDefault="00A8431A" w:rsidP="00C93F05">
      <w:pPr>
        <w:spacing w:after="0"/>
        <w:ind w:left="720"/>
        <w:jc w:val="both"/>
        <w:rPr>
          <w:i/>
          <w:color w:val="5B9BD5" w:themeColor="accent1"/>
        </w:rPr>
      </w:pPr>
      <w:r w:rsidRPr="00C93F05">
        <w:rPr>
          <w:i/>
          <w:color w:val="5B9BD5" w:themeColor="accent1"/>
        </w:rPr>
        <w:t>Riana Durrett, Executive Director, Nevada Dispensary Association</w:t>
      </w:r>
    </w:p>
    <w:p w:rsidR="00E01467" w:rsidRDefault="00BE7D31" w:rsidP="00C93F05">
      <w:pPr>
        <w:spacing w:after="0"/>
        <w:ind w:left="720"/>
        <w:jc w:val="both"/>
        <w:rPr>
          <w:i/>
          <w:color w:val="5B9BD5" w:themeColor="accent1"/>
        </w:rPr>
      </w:pPr>
      <w:r w:rsidRPr="00C93F05">
        <w:rPr>
          <w:i/>
          <w:color w:val="5B9BD5" w:themeColor="accent1"/>
        </w:rPr>
        <w:t>Andrew Jolley, Dispensary Owner, The Source</w:t>
      </w:r>
    </w:p>
    <w:p w:rsidR="00E01467" w:rsidRPr="008628B0" w:rsidRDefault="00E01467" w:rsidP="00C93F05">
      <w:pPr>
        <w:spacing w:after="0"/>
        <w:ind w:left="720"/>
        <w:jc w:val="both"/>
        <w:rPr>
          <w:i/>
          <w:color w:val="5B9BD5" w:themeColor="accent1"/>
        </w:rPr>
      </w:pPr>
    </w:p>
    <w:p w:rsidR="00BE7D31" w:rsidRPr="008F7193" w:rsidRDefault="00E01467" w:rsidP="00C93F05">
      <w:pPr>
        <w:spacing w:after="0"/>
        <w:ind w:left="720"/>
        <w:jc w:val="both"/>
        <w:rPr>
          <w:i/>
          <w:color w:val="5B9BD5" w:themeColor="accent1"/>
        </w:rPr>
      </w:pPr>
      <w:r w:rsidRPr="008F7193">
        <w:rPr>
          <w:i/>
          <w:color w:val="5B9BD5" w:themeColor="accent1"/>
        </w:rPr>
        <w:t>With input from members of the Consumer Safety, Education, and Health Working Group</w:t>
      </w:r>
    </w:p>
    <w:p w:rsidR="000B01A4" w:rsidRPr="008F7193" w:rsidRDefault="000B01A4" w:rsidP="00C93F05">
      <w:pPr>
        <w:spacing w:after="0"/>
        <w:jc w:val="both"/>
        <w:rPr>
          <w:color w:val="5B9BD5" w:themeColor="accent1"/>
        </w:rPr>
      </w:pPr>
    </w:p>
    <w:p w:rsidR="00E9081E" w:rsidRDefault="00DC4C91" w:rsidP="00E9081E">
      <w:pPr>
        <w:pStyle w:val="ListParagraph"/>
        <w:numPr>
          <w:ilvl w:val="0"/>
          <w:numId w:val="1"/>
        </w:numPr>
        <w:spacing w:after="0"/>
      </w:pPr>
      <w:r>
        <w:t>Describe the r</w:t>
      </w:r>
      <w:r w:rsidR="000B01A4" w:rsidRPr="003110FB">
        <w:t>ecommendation:</w:t>
      </w:r>
    </w:p>
    <w:p w:rsidR="00C93F05" w:rsidRDefault="00C93F05" w:rsidP="00C93F05">
      <w:pPr>
        <w:pStyle w:val="ListParagraph"/>
        <w:spacing w:after="0"/>
        <w:jc w:val="both"/>
      </w:pPr>
    </w:p>
    <w:p w:rsidR="008628B0" w:rsidRPr="008F7193" w:rsidRDefault="00280946" w:rsidP="008628B0">
      <w:pPr>
        <w:spacing w:after="0"/>
        <w:ind w:left="720"/>
        <w:jc w:val="both"/>
        <w:rPr>
          <w:i/>
          <w:color w:val="5B9BD5" w:themeColor="accent1"/>
        </w:rPr>
      </w:pPr>
      <w:r w:rsidRPr="00C93F05">
        <w:rPr>
          <w:i/>
          <w:color w:val="5B9BD5" w:themeColor="accent1"/>
        </w:rPr>
        <w:t>The Retail Establishment</w:t>
      </w:r>
      <w:r w:rsidR="00C93F05" w:rsidRPr="00C93F05">
        <w:rPr>
          <w:i/>
          <w:color w:val="5B9BD5" w:themeColor="accent1"/>
        </w:rPr>
        <w:t>s</w:t>
      </w:r>
      <w:r w:rsidRPr="00C93F05">
        <w:rPr>
          <w:i/>
          <w:color w:val="5B9BD5" w:themeColor="accent1"/>
        </w:rPr>
        <w:t xml:space="preserve"> working group </w:t>
      </w:r>
      <w:r w:rsidR="003D0C3C" w:rsidRPr="00C93F05">
        <w:rPr>
          <w:i/>
          <w:color w:val="5B9BD5" w:themeColor="accent1"/>
        </w:rPr>
        <w:t xml:space="preserve">recommends </w:t>
      </w:r>
      <w:r w:rsidR="00BE7D31" w:rsidRPr="00C93F05">
        <w:rPr>
          <w:i/>
          <w:color w:val="5B9BD5" w:themeColor="accent1"/>
        </w:rPr>
        <w:t>that the Department of Taxation impose the following restrictions on advertising by marijuana establishments</w:t>
      </w:r>
      <w:r w:rsidR="00BE7D31" w:rsidRPr="008628B0">
        <w:rPr>
          <w:i/>
          <w:color w:val="5B9BD5" w:themeColor="accent1"/>
        </w:rPr>
        <w:t xml:space="preserve">. </w:t>
      </w:r>
      <w:r w:rsidR="00E62FEC" w:rsidRPr="008F7193">
        <w:rPr>
          <w:i/>
          <w:color w:val="5B9BD5" w:themeColor="accent1"/>
        </w:rPr>
        <w:t>These restrictions are based on evidence of regulations</w:t>
      </w:r>
      <w:r w:rsidR="007032DA" w:rsidRPr="008F7193">
        <w:rPr>
          <w:i/>
          <w:color w:val="5B9BD5" w:themeColor="accent1"/>
        </w:rPr>
        <w:t xml:space="preserve"> and marketing needed to prevent</w:t>
      </w:r>
      <w:r w:rsidR="00E62FEC" w:rsidRPr="008F7193">
        <w:rPr>
          <w:i/>
          <w:color w:val="5B9BD5" w:themeColor="accent1"/>
        </w:rPr>
        <w:t xml:space="preserve"> youth initiation and </w:t>
      </w:r>
      <w:r w:rsidR="007032DA" w:rsidRPr="008F7193">
        <w:rPr>
          <w:i/>
          <w:color w:val="5B9BD5" w:themeColor="accent1"/>
        </w:rPr>
        <w:t>use, and protect vulnerable populations</w:t>
      </w:r>
      <w:r w:rsidR="00207426" w:rsidRPr="008F7193">
        <w:rPr>
          <w:i/>
          <w:color w:val="5B9BD5" w:themeColor="accent1"/>
        </w:rPr>
        <w:t>.</w:t>
      </w:r>
      <w:r w:rsidR="00704EC0" w:rsidRPr="008F7193">
        <w:rPr>
          <w:i/>
          <w:color w:val="5B9BD5" w:themeColor="accent1"/>
        </w:rPr>
        <w:t xml:space="preserve"> The key public health rationale for restricting the advertising and marketing is to limit interest in recreational marijuana among minors and prevent the increase in abuse and addiction among adults that is likely to accompany greater availability. </w:t>
      </w:r>
      <w:r w:rsidR="000E7506" w:rsidRPr="008F7193">
        <w:rPr>
          <w:i/>
          <w:color w:val="5B9BD5" w:themeColor="accent1"/>
        </w:rPr>
        <w:t>Nevada should consider some of the same types of marketing and advertising limits that have been effectively placed on tobacco products to prevent youth initiation and use, including prohibitions on ads that target children, prohibit</w:t>
      </w:r>
      <w:r w:rsidR="00CB310C" w:rsidRPr="008F7193">
        <w:rPr>
          <w:i/>
          <w:color w:val="5B9BD5" w:themeColor="accent1"/>
        </w:rPr>
        <w:t>ions on</w:t>
      </w:r>
      <w:r w:rsidR="000E7506" w:rsidRPr="008F7193">
        <w:rPr>
          <w:i/>
          <w:color w:val="5B9BD5" w:themeColor="accent1"/>
        </w:rPr>
        <w:t xml:space="preserve"> outdoor advertising and </w:t>
      </w:r>
      <w:r w:rsidR="00CB310C" w:rsidRPr="008F7193">
        <w:rPr>
          <w:i/>
          <w:color w:val="5B9BD5" w:themeColor="accent1"/>
        </w:rPr>
        <w:t>billboard advertising</w:t>
      </w:r>
      <w:r w:rsidR="000E7506" w:rsidRPr="008F7193">
        <w:rPr>
          <w:i/>
          <w:color w:val="5B9BD5" w:themeColor="accent1"/>
        </w:rPr>
        <w:t>,</w:t>
      </w:r>
      <w:r w:rsidR="00CB310C" w:rsidRPr="008F7193">
        <w:rPr>
          <w:i/>
          <w:color w:val="5B9BD5" w:themeColor="accent1"/>
        </w:rPr>
        <w:t xml:space="preserve"> and</w:t>
      </w:r>
      <w:r w:rsidR="000E7506" w:rsidRPr="008F7193">
        <w:rPr>
          <w:i/>
          <w:color w:val="5B9BD5" w:themeColor="accent1"/>
        </w:rPr>
        <w:t xml:space="preserve"> </w:t>
      </w:r>
      <w:r w:rsidR="00CB310C" w:rsidRPr="008F7193">
        <w:rPr>
          <w:i/>
          <w:color w:val="5B9BD5" w:themeColor="accent1"/>
        </w:rPr>
        <w:t xml:space="preserve">strict regulation of radio, TV, and print media based on accurate information on the age distribution of audience or readership. </w:t>
      </w:r>
      <w:r w:rsidR="007032DA" w:rsidRPr="008F7193">
        <w:rPr>
          <w:i/>
          <w:color w:val="5B9BD5" w:themeColor="accent1"/>
        </w:rPr>
        <w:t xml:space="preserve"> </w:t>
      </w:r>
    </w:p>
    <w:p w:rsidR="00BE7D31" w:rsidRPr="00C93F05" w:rsidRDefault="00BE7D31" w:rsidP="008F7193">
      <w:pPr>
        <w:spacing w:after="0"/>
        <w:ind w:left="720"/>
        <w:jc w:val="both"/>
        <w:rPr>
          <w:i/>
          <w:color w:val="5B9BD5" w:themeColor="accent1"/>
        </w:rPr>
      </w:pPr>
    </w:p>
    <w:p w:rsidR="00BE7D31" w:rsidRPr="00C93F05" w:rsidRDefault="00BE7D31" w:rsidP="00C93F05">
      <w:pPr>
        <w:spacing w:after="0"/>
        <w:ind w:left="720"/>
        <w:jc w:val="both"/>
        <w:rPr>
          <w:i/>
          <w:color w:val="5B9BD5" w:themeColor="accent1"/>
        </w:rPr>
      </w:pPr>
      <w:r w:rsidRPr="00C93F05">
        <w:rPr>
          <w:i/>
          <w:color w:val="5B9BD5" w:themeColor="accent1"/>
        </w:rPr>
        <w:t>All advertisements relating to</w:t>
      </w:r>
      <w:r w:rsidR="00784D54" w:rsidRPr="00C93F05">
        <w:rPr>
          <w:i/>
          <w:color w:val="5B9BD5" w:themeColor="accent1"/>
        </w:rPr>
        <w:t xml:space="preserve"> marijuana establishments, marijuana, hemp, or CBD or marijuana paraphernalia </w:t>
      </w:r>
      <w:r w:rsidRPr="00C93F05">
        <w:rPr>
          <w:i/>
          <w:color w:val="5B9BD5" w:themeColor="accent1"/>
        </w:rPr>
        <w:t>must be approved by the Department of Taxation.  This should apply to marijuana establishments and ancillary businesses.</w:t>
      </w:r>
      <w:r w:rsidR="00784D54" w:rsidRPr="00C93F05">
        <w:rPr>
          <w:i/>
          <w:color w:val="5B9BD5" w:themeColor="accent1"/>
        </w:rPr>
        <w:t xml:space="preserve">  </w:t>
      </w:r>
      <w:r w:rsidRPr="00C93F05">
        <w:rPr>
          <w:i/>
          <w:color w:val="5B9BD5" w:themeColor="accent1"/>
        </w:rPr>
        <w:t xml:space="preserve">Once the Department has approved an advertisement, the advertisement may be used as often and within any medium recreational marijuana is allowed.  </w:t>
      </w:r>
    </w:p>
    <w:p w:rsidR="009E4975" w:rsidRDefault="009E4975" w:rsidP="00C93F05">
      <w:pPr>
        <w:shd w:val="clear" w:color="auto" w:fill="FFFFFF"/>
        <w:spacing w:after="0" w:line="240" w:lineRule="auto"/>
        <w:ind w:left="720" w:firstLine="45"/>
        <w:jc w:val="both"/>
        <w:rPr>
          <w:i/>
          <w:color w:val="5B9BD5" w:themeColor="accent1"/>
        </w:rPr>
      </w:pPr>
    </w:p>
    <w:p w:rsidR="00C93F05" w:rsidRPr="00C93F05" w:rsidRDefault="001F1D9D" w:rsidP="00C93F05">
      <w:pPr>
        <w:shd w:val="clear" w:color="auto" w:fill="FFFFFF"/>
        <w:spacing w:after="0" w:line="240" w:lineRule="auto"/>
        <w:ind w:left="720" w:firstLine="45"/>
        <w:jc w:val="both"/>
        <w:rPr>
          <w:rFonts w:eastAsia="Times New Roman" w:cs="Helvetica"/>
          <w:i/>
          <w:color w:val="5B9BD5" w:themeColor="accent1"/>
        </w:rPr>
      </w:pPr>
      <w:r w:rsidRPr="00C93F05">
        <w:rPr>
          <w:rFonts w:eastAsia="Times New Roman" w:cs="Helvetica"/>
          <w:i/>
          <w:color w:val="5B9BD5" w:themeColor="accent1"/>
        </w:rPr>
        <w:t>(1</w:t>
      </w:r>
      <w:r w:rsidR="00BE7D31" w:rsidRPr="00C93F05">
        <w:rPr>
          <w:rFonts w:eastAsia="Times New Roman" w:cs="Helvetica"/>
          <w:i/>
          <w:color w:val="5B9BD5" w:themeColor="accent1"/>
        </w:rPr>
        <w:t>) </w:t>
      </w:r>
      <w:r w:rsidR="00BE7D31" w:rsidRPr="00C93F05">
        <w:rPr>
          <w:rFonts w:eastAsia="Times New Roman" w:cs="Helvetica"/>
          <w:b/>
          <w:bCs/>
          <w:i/>
          <w:color w:val="5B9BD5" w:themeColor="accent1"/>
        </w:rPr>
        <w:t>General.</w:t>
      </w:r>
      <w:r w:rsidR="00BE7D31" w:rsidRPr="00C93F05">
        <w:rPr>
          <w:rFonts w:eastAsia="Times New Roman" w:cs="Helvetica"/>
          <w:i/>
          <w:color w:val="5B9BD5" w:themeColor="accent1"/>
        </w:rPr>
        <w:t xml:space="preserve"> All </w:t>
      </w:r>
      <w:r w:rsidR="004A6EDD" w:rsidRPr="00C93F05">
        <w:rPr>
          <w:rFonts w:eastAsia="Times New Roman" w:cs="Helvetica"/>
          <w:i/>
          <w:color w:val="5B9BD5" w:themeColor="accent1"/>
        </w:rPr>
        <w:t xml:space="preserve">recreational </w:t>
      </w:r>
      <w:r w:rsidR="00BE7D31" w:rsidRPr="00C93F05">
        <w:rPr>
          <w:rFonts w:eastAsia="Times New Roman" w:cs="Helvetica"/>
          <w:i/>
          <w:color w:val="5B9BD5" w:themeColor="accent1"/>
        </w:rPr>
        <w:t xml:space="preserve">marijuana advertising and labels of usable marijuana, marijuana concentrates, and marijuana-infused products sold in the state of </w:t>
      </w:r>
      <w:r w:rsidR="004A6EDD" w:rsidRPr="00C93F05">
        <w:rPr>
          <w:rFonts w:eastAsia="Times New Roman" w:cs="Helvetica"/>
          <w:i/>
          <w:color w:val="5B9BD5" w:themeColor="accent1"/>
        </w:rPr>
        <w:t>Nevada</w:t>
      </w:r>
      <w:r w:rsidR="00BE7D31" w:rsidRPr="00C93F05">
        <w:rPr>
          <w:rFonts w:eastAsia="Times New Roman" w:cs="Helvetica"/>
          <w:i/>
          <w:color w:val="5B9BD5" w:themeColor="accent1"/>
        </w:rPr>
        <w:t xml:space="preserve"> must not contain any statement, or illustration that:</w:t>
      </w:r>
    </w:p>
    <w:p w:rsidR="00BE7D31" w:rsidRPr="00C93F05" w:rsidRDefault="00BE7D31" w:rsidP="00C93F05">
      <w:pPr>
        <w:shd w:val="clear" w:color="auto" w:fill="FFFFFF"/>
        <w:spacing w:after="0" w:line="240" w:lineRule="auto"/>
        <w:ind w:firstLine="720"/>
        <w:jc w:val="both"/>
        <w:rPr>
          <w:rFonts w:eastAsia="Times New Roman" w:cs="Helvetica"/>
          <w:i/>
          <w:color w:val="5B9BD5" w:themeColor="accent1"/>
        </w:rPr>
      </w:pPr>
      <w:r w:rsidRPr="00C93F05">
        <w:rPr>
          <w:rFonts w:eastAsia="Times New Roman" w:cs="Helvetica"/>
          <w:i/>
          <w:color w:val="5B9BD5" w:themeColor="accent1"/>
        </w:rPr>
        <w:t>(a) Is false or misleading;</w:t>
      </w:r>
    </w:p>
    <w:p w:rsidR="00BE7D31" w:rsidRPr="00C93F05" w:rsidRDefault="00BE7D31" w:rsidP="00C93F05">
      <w:pPr>
        <w:shd w:val="clear" w:color="auto" w:fill="FFFFFF"/>
        <w:spacing w:after="0" w:line="240" w:lineRule="auto"/>
        <w:ind w:firstLine="720"/>
        <w:jc w:val="both"/>
        <w:rPr>
          <w:rFonts w:eastAsia="Times New Roman" w:cs="Helvetica"/>
          <w:i/>
          <w:color w:val="5B9BD5" w:themeColor="accent1"/>
        </w:rPr>
      </w:pPr>
      <w:r w:rsidRPr="00C93F05">
        <w:rPr>
          <w:rFonts w:eastAsia="Times New Roman" w:cs="Helvetica"/>
          <w:i/>
          <w:color w:val="5B9BD5" w:themeColor="accent1"/>
        </w:rPr>
        <w:t>(b) Promotes over consumption;</w:t>
      </w:r>
    </w:p>
    <w:p w:rsidR="00F33A1C" w:rsidRPr="00C93F05" w:rsidRDefault="00F33A1C" w:rsidP="00C93F05">
      <w:pPr>
        <w:shd w:val="clear" w:color="auto" w:fill="FFFFFF"/>
        <w:spacing w:after="0" w:line="240" w:lineRule="auto"/>
        <w:ind w:left="720"/>
        <w:jc w:val="both"/>
        <w:rPr>
          <w:rFonts w:eastAsia="Times New Roman" w:cs="Helvetica"/>
          <w:i/>
          <w:color w:val="5B9BD5" w:themeColor="accent1"/>
        </w:rPr>
      </w:pPr>
      <w:r w:rsidRPr="00C93F05">
        <w:rPr>
          <w:rFonts w:eastAsia="Times New Roman" w:cs="Helvetica"/>
          <w:i/>
          <w:color w:val="5B9BD5" w:themeColor="accent1"/>
        </w:rPr>
        <w:t>(</w:t>
      </w:r>
      <w:r w:rsidR="00337158">
        <w:rPr>
          <w:rFonts w:eastAsia="Times New Roman" w:cs="Helvetica"/>
          <w:i/>
          <w:color w:val="5B9BD5" w:themeColor="accent1"/>
        </w:rPr>
        <w:t>c</w:t>
      </w:r>
      <w:r w:rsidRPr="00C93F05">
        <w:rPr>
          <w:rFonts w:eastAsia="Times New Roman" w:cs="Helvetica"/>
          <w:i/>
          <w:color w:val="5B9BD5" w:themeColor="accent1"/>
        </w:rPr>
        <w:t xml:space="preserve">) Depicts actual use or consumption of marijuana, CBD, or hemp, or actual marijuana, CBD, or hemp, or paraphernalia. </w:t>
      </w:r>
    </w:p>
    <w:p w:rsidR="00BE7D31" w:rsidRPr="00C93F05" w:rsidRDefault="00F33A1C" w:rsidP="00C93F05">
      <w:pPr>
        <w:shd w:val="clear" w:color="auto" w:fill="FFFFFF"/>
        <w:spacing w:after="0" w:line="240" w:lineRule="auto"/>
        <w:ind w:firstLine="720"/>
        <w:jc w:val="both"/>
        <w:rPr>
          <w:rFonts w:eastAsia="Times New Roman" w:cs="Helvetica"/>
          <w:i/>
          <w:color w:val="5B9BD5" w:themeColor="accent1"/>
        </w:rPr>
      </w:pPr>
      <w:r w:rsidRPr="00C93F05">
        <w:rPr>
          <w:rFonts w:eastAsia="Times New Roman" w:cs="Helvetica"/>
          <w:i/>
          <w:color w:val="5B9BD5" w:themeColor="accent1"/>
        </w:rPr>
        <w:t>(</w:t>
      </w:r>
      <w:r w:rsidR="00337158">
        <w:rPr>
          <w:rFonts w:eastAsia="Times New Roman" w:cs="Helvetica"/>
          <w:i/>
          <w:color w:val="5B9BD5" w:themeColor="accent1"/>
        </w:rPr>
        <w:t>d</w:t>
      </w:r>
      <w:r w:rsidRPr="00C93F05">
        <w:rPr>
          <w:rFonts w:eastAsia="Times New Roman" w:cs="Helvetica"/>
          <w:i/>
          <w:color w:val="5B9BD5" w:themeColor="accent1"/>
        </w:rPr>
        <w:t xml:space="preserve">) </w:t>
      </w:r>
      <w:r w:rsidR="00BE7D31" w:rsidRPr="00C93F05">
        <w:rPr>
          <w:rFonts w:eastAsia="Times New Roman" w:cs="Helvetica"/>
          <w:i/>
          <w:color w:val="5B9BD5" w:themeColor="accent1"/>
        </w:rPr>
        <w:t>Depicts a child or other person under legal age to consum</w:t>
      </w:r>
      <w:r w:rsidR="00337158">
        <w:rPr>
          <w:rFonts w:eastAsia="Times New Roman" w:cs="Helvetica"/>
          <w:i/>
          <w:color w:val="5B9BD5" w:themeColor="accent1"/>
        </w:rPr>
        <w:t>ing</w:t>
      </w:r>
      <w:r w:rsidR="00BE7D31" w:rsidRPr="00C93F05">
        <w:rPr>
          <w:rFonts w:eastAsia="Times New Roman" w:cs="Helvetica"/>
          <w:i/>
          <w:color w:val="5B9BD5" w:themeColor="accent1"/>
        </w:rPr>
        <w:t xml:space="preserve"> marijuana, or includes:</w:t>
      </w:r>
    </w:p>
    <w:p w:rsidR="00BE7D31" w:rsidRPr="00C93F05" w:rsidRDefault="00BE7D31" w:rsidP="00A03CF9">
      <w:pPr>
        <w:shd w:val="clear" w:color="auto" w:fill="FFFFFF"/>
        <w:spacing w:after="0" w:line="240" w:lineRule="auto"/>
        <w:ind w:left="1440"/>
        <w:jc w:val="both"/>
        <w:rPr>
          <w:rFonts w:eastAsia="Times New Roman" w:cs="Helvetica"/>
          <w:i/>
          <w:color w:val="5B9BD5" w:themeColor="accent1"/>
        </w:rPr>
      </w:pPr>
      <w:r w:rsidRPr="00C93F05">
        <w:rPr>
          <w:rFonts w:eastAsia="Times New Roman" w:cs="Helvetica"/>
          <w:i/>
          <w:color w:val="5B9BD5" w:themeColor="accent1"/>
        </w:rPr>
        <w:t>(i) Objects, such as toys, characters, or cartoon characters suggesting the presence of a child, or any other depiction designed in any manner to be especially appealing to children or other persons under legal age to consume marijuana; or</w:t>
      </w:r>
    </w:p>
    <w:p w:rsidR="009E4975" w:rsidRDefault="00BE7D31" w:rsidP="00A03CF9">
      <w:pPr>
        <w:shd w:val="clear" w:color="auto" w:fill="FFFFFF"/>
        <w:spacing w:after="0" w:line="240" w:lineRule="auto"/>
        <w:ind w:left="1440"/>
        <w:jc w:val="both"/>
        <w:rPr>
          <w:rFonts w:eastAsia="Times New Roman" w:cs="Helvetica"/>
          <w:i/>
          <w:color w:val="5B9BD5" w:themeColor="accent1"/>
        </w:rPr>
      </w:pPr>
      <w:r w:rsidRPr="00C93F05">
        <w:rPr>
          <w:rFonts w:eastAsia="Times New Roman" w:cs="Helvetica"/>
          <w:i/>
          <w:color w:val="5B9BD5" w:themeColor="accent1"/>
        </w:rPr>
        <w:t>(ii) Is designed in any manner that would be especially appealing to children or other persons under twenty-one years of age.</w:t>
      </w:r>
    </w:p>
    <w:p w:rsidR="007E3E3E" w:rsidRPr="008F7193" w:rsidRDefault="009E4975" w:rsidP="009E4975">
      <w:pPr>
        <w:shd w:val="clear" w:color="auto" w:fill="FFFFFF"/>
        <w:spacing w:after="0" w:line="240" w:lineRule="auto"/>
        <w:ind w:left="720"/>
        <w:jc w:val="both"/>
        <w:rPr>
          <w:rFonts w:eastAsia="Times New Roman" w:cs="Helvetica"/>
          <w:i/>
          <w:color w:val="5B9BD5" w:themeColor="accent1"/>
        </w:rPr>
      </w:pPr>
      <w:r w:rsidRPr="008F7193">
        <w:rPr>
          <w:rFonts w:eastAsia="Times New Roman" w:cs="Helvetica"/>
          <w:i/>
          <w:color w:val="5B9BD5" w:themeColor="accent1"/>
        </w:rPr>
        <w:t>(e) Advertises a brand sponsorship</w:t>
      </w:r>
    </w:p>
    <w:p w:rsidR="00BE7D31" w:rsidRPr="008F7193" w:rsidRDefault="007E3E3E" w:rsidP="009E4975">
      <w:pPr>
        <w:shd w:val="clear" w:color="auto" w:fill="FFFFFF"/>
        <w:spacing w:after="0" w:line="240" w:lineRule="auto"/>
        <w:ind w:left="720"/>
        <w:jc w:val="both"/>
        <w:rPr>
          <w:rFonts w:eastAsia="Times New Roman" w:cs="Helvetica"/>
          <w:i/>
          <w:color w:val="5B9BD5" w:themeColor="accent1"/>
        </w:rPr>
      </w:pPr>
      <w:r w:rsidRPr="008F7193">
        <w:rPr>
          <w:rFonts w:eastAsia="Times New Roman" w:cs="Helvetica"/>
          <w:i/>
          <w:color w:val="5B9BD5" w:themeColor="accent1"/>
        </w:rPr>
        <w:lastRenderedPageBreak/>
        <w:t>(f) In publications with significant youth readership</w:t>
      </w:r>
      <w:r w:rsidR="00584752" w:rsidRPr="008F7193">
        <w:rPr>
          <w:rFonts w:eastAsia="Times New Roman" w:cs="Helvetica"/>
          <w:i/>
          <w:color w:val="5B9BD5" w:themeColor="accent1"/>
        </w:rPr>
        <w:t xml:space="preserve"> or in radio or television media with a limited youth or underage audience or viewership</w:t>
      </w:r>
    </w:p>
    <w:p w:rsidR="00C93F05" w:rsidRPr="008628B0" w:rsidRDefault="00C93F05" w:rsidP="00C93F05">
      <w:pPr>
        <w:shd w:val="clear" w:color="auto" w:fill="FFFFFF"/>
        <w:spacing w:after="0" w:line="240" w:lineRule="auto"/>
        <w:ind w:left="720"/>
        <w:jc w:val="both"/>
        <w:rPr>
          <w:rFonts w:eastAsia="Times New Roman" w:cs="Helvetica"/>
          <w:i/>
          <w:color w:val="5B9BD5" w:themeColor="accent1"/>
        </w:rPr>
      </w:pPr>
    </w:p>
    <w:p w:rsidR="00BE7D31" w:rsidRPr="008628B0" w:rsidRDefault="001F1D9D" w:rsidP="00C93F05">
      <w:pPr>
        <w:shd w:val="clear" w:color="auto" w:fill="FFFFFF"/>
        <w:spacing w:after="0" w:line="240" w:lineRule="auto"/>
        <w:ind w:left="720"/>
        <w:jc w:val="both"/>
        <w:rPr>
          <w:rFonts w:eastAsia="Times New Roman" w:cs="Helvetica"/>
          <w:i/>
          <w:color w:val="5B9BD5" w:themeColor="accent1"/>
        </w:rPr>
      </w:pPr>
      <w:r w:rsidRPr="008628B0">
        <w:rPr>
          <w:rFonts w:eastAsia="Times New Roman" w:cs="Helvetica"/>
          <w:i/>
          <w:color w:val="5B9BD5" w:themeColor="accent1"/>
        </w:rPr>
        <w:t>(2</w:t>
      </w:r>
      <w:r w:rsidR="00BE7D31" w:rsidRPr="008628B0">
        <w:rPr>
          <w:rFonts w:eastAsia="Times New Roman" w:cs="Helvetica"/>
          <w:i/>
          <w:color w:val="5B9BD5" w:themeColor="accent1"/>
        </w:rPr>
        <w:t xml:space="preserve">) </w:t>
      </w:r>
      <w:r w:rsidRPr="008628B0">
        <w:rPr>
          <w:rFonts w:eastAsia="Times New Roman" w:cs="Helvetica"/>
          <w:b/>
          <w:i/>
          <w:color w:val="5B9BD5" w:themeColor="accent1"/>
        </w:rPr>
        <w:t>Location</w:t>
      </w:r>
      <w:r w:rsidRPr="008628B0">
        <w:rPr>
          <w:rFonts w:eastAsia="Times New Roman" w:cs="Helvetica"/>
          <w:i/>
          <w:color w:val="5B9BD5" w:themeColor="accent1"/>
        </w:rPr>
        <w:t xml:space="preserve">. </w:t>
      </w:r>
      <w:r w:rsidR="00BE7D31" w:rsidRPr="008628B0">
        <w:rPr>
          <w:rFonts w:eastAsia="Times New Roman" w:cs="Helvetica"/>
          <w:i/>
          <w:color w:val="5B9BD5" w:themeColor="accent1"/>
        </w:rPr>
        <w:t>No licensed marijuana producer, processor, or retailer shall place or maintain, or cause to be placed or maintained, an advertisement of marijuana, marijuana concentrates, usable marijuana, or a marijuana-infused product in any form or through any medium whatsoever:</w:t>
      </w:r>
    </w:p>
    <w:p w:rsidR="00BE7D31" w:rsidRPr="008628B0" w:rsidRDefault="00BE7D31" w:rsidP="00C93F05">
      <w:pPr>
        <w:shd w:val="clear" w:color="auto" w:fill="FFFFFF"/>
        <w:spacing w:after="0" w:line="240" w:lineRule="auto"/>
        <w:ind w:left="720"/>
        <w:jc w:val="both"/>
        <w:rPr>
          <w:rFonts w:eastAsia="Times New Roman" w:cs="Helvetica"/>
          <w:i/>
          <w:color w:val="5B9BD5" w:themeColor="accent1"/>
        </w:rPr>
      </w:pPr>
      <w:r w:rsidRPr="008628B0">
        <w:rPr>
          <w:rFonts w:eastAsia="Times New Roman" w:cs="Helvetica"/>
          <w:i/>
          <w:color w:val="5B9BD5" w:themeColor="accent1"/>
        </w:rPr>
        <w:t xml:space="preserve">(a) Within one thousand feet of the perimeter of a school grounds, playground, public park, library, </w:t>
      </w:r>
      <w:r w:rsidR="000F1116" w:rsidRPr="008F7193">
        <w:rPr>
          <w:rFonts w:eastAsia="Times New Roman" w:cs="Helvetica"/>
          <w:i/>
          <w:color w:val="5B9BD5" w:themeColor="accent1"/>
        </w:rPr>
        <w:t>transit centers, arcades, and post-secondary education facilities, or unless the advertisement existed before the above-mentioned facilities opened;</w:t>
      </w:r>
    </w:p>
    <w:p w:rsidR="000F1116" w:rsidRPr="008628B0" w:rsidRDefault="00BE7D31" w:rsidP="00C93F05">
      <w:pPr>
        <w:shd w:val="clear" w:color="auto" w:fill="FFFFFF"/>
        <w:spacing w:after="0" w:line="240" w:lineRule="auto"/>
        <w:ind w:firstLine="720"/>
        <w:jc w:val="both"/>
        <w:rPr>
          <w:rFonts w:eastAsia="Times New Roman" w:cs="Helvetica"/>
          <w:i/>
          <w:color w:val="5B9BD5" w:themeColor="accent1"/>
        </w:rPr>
      </w:pPr>
      <w:r w:rsidRPr="008628B0">
        <w:rPr>
          <w:rFonts w:eastAsia="Times New Roman" w:cs="Helvetica"/>
          <w:i/>
          <w:color w:val="5B9BD5" w:themeColor="accent1"/>
        </w:rPr>
        <w:t xml:space="preserve">(b) On or in a public transit vehicle or public transit shelter; </w:t>
      </w:r>
    </w:p>
    <w:p w:rsidR="007E3E3E" w:rsidRPr="008628B0" w:rsidRDefault="000F1116" w:rsidP="00C93F05">
      <w:pPr>
        <w:shd w:val="clear" w:color="auto" w:fill="FFFFFF"/>
        <w:spacing w:after="0" w:line="240" w:lineRule="auto"/>
        <w:ind w:firstLine="720"/>
        <w:jc w:val="both"/>
        <w:rPr>
          <w:rFonts w:eastAsia="Times New Roman" w:cs="Helvetica"/>
          <w:i/>
          <w:color w:val="5B9BD5" w:themeColor="accent1"/>
        </w:rPr>
      </w:pPr>
      <w:r w:rsidRPr="008F7193">
        <w:rPr>
          <w:rFonts w:eastAsia="Times New Roman" w:cs="Helvetica"/>
          <w:i/>
          <w:color w:val="5B9BD5" w:themeColor="accent1"/>
        </w:rPr>
        <w:t xml:space="preserve">(c) </w:t>
      </w:r>
      <w:r w:rsidR="007C1F9F" w:rsidRPr="008F7193">
        <w:rPr>
          <w:rFonts w:eastAsia="Times New Roman" w:cs="Helvetica"/>
          <w:i/>
          <w:color w:val="5B9BD5" w:themeColor="accent1"/>
        </w:rPr>
        <w:t>On a p</w:t>
      </w:r>
      <w:r w:rsidRPr="008F7193">
        <w:rPr>
          <w:rFonts w:eastAsia="Times New Roman" w:cs="Helvetica"/>
          <w:i/>
          <w:color w:val="5B9BD5" w:themeColor="accent1"/>
        </w:rPr>
        <w:t>rivate cab</w:t>
      </w:r>
      <w:r w:rsidR="007E3E3E" w:rsidRPr="008F7193">
        <w:rPr>
          <w:rFonts w:eastAsia="Times New Roman" w:cs="Helvetica"/>
          <w:i/>
          <w:color w:val="5B9BD5" w:themeColor="accent1"/>
        </w:rPr>
        <w:t>,</w:t>
      </w:r>
      <w:r w:rsidRPr="008F7193">
        <w:rPr>
          <w:rFonts w:eastAsia="Times New Roman" w:cs="Helvetica"/>
          <w:i/>
          <w:color w:val="5B9BD5" w:themeColor="accent1"/>
        </w:rPr>
        <w:t xml:space="preserve"> or limou</w:t>
      </w:r>
      <w:r w:rsidR="007C1F9F" w:rsidRPr="008F7193">
        <w:rPr>
          <w:rFonts w:eastAsia="Times New Roman" w:cs="Helvetica"/>
          <w:i/>
          <w:color w:val="5B9BD5" w:themeColor="accent1"/>
        </w:rPr>
        <w:t>sine company vehicle</w:t>
      </w:r>
      <w:r w:rsidRPr="008F7193">
        <w:rPr>
          <w:rFonts w:eastAsia="Times New Roman" w:cs="Helvetica"/>
          <w:i/>
          <w:color w:val="5B9BD5" w:themeColor="accent1"/>
        </w:rPr>
        <w:t xml:space="preserve">; </w:t>
      </w:r>
    </w:p>
    <w:p w:rsidR="007E3E3E" w:rsidRPr="008F7193" w:rsidRDefault="007E3E3E" w:rsidP="00C93F05">
      <w:pPr>
        <w:shd w:val="clear" w:color="auto" w:fill="FFFFFF"/>
        <w:spacing w:after="0" w:line="240" w:lineRule="auto"/>
        <w:ind w:firstLine="720"/>
        <w:jc w:val="both"/>
        <w:rPr>
          <w:rFonts w:eastAsia="Times New Roman" w:cs="Helvetica"/>
          <w:i/>
          <w:color w:val="5B9BD5" w:themeColor="accent1"/>
        </w:rPr>
      </w:pPr>
      <w:r w:rsidRPr="008F7193">
        <w:rPr>
          <w:rFonts w:eastAsia="Times New Roman" w:cs="Helvetica"/>
          <w:i/>
          <w:color w:val="5B9BD5" w:themeColor="accent1"/>
        </w:rPr>
        <w:t>(d) At sports and entertainment events that are not restricted to persons 21 or older;</w:t>
      </w:r>
    </w:p>
    <w:p w:rsidR="00C9567D" w:rsidRPr="008628B0" w:rsidRDefault="00F37BB5" w:rsidP="00C93F05">
      <w:pPr>
        <w:shd w:val="clear" w:color="auto" w:fill="FFFFFF"/>
        <w:spacing w:after="0" w:line="240" w:lineRule="auto"/>
        <w:ind w:left="720"/>
        <w:jc w:val="both"/>
        <w:rPr>
          <w:rFonts w:eastAsia="Times New Roman" w:cs="Helvetica"/>
          <w:i/>
          <w:color w:val="5B9BD5" w:themeColor="accent1"/>
        </w:rPr>
      </w:pPr>
      <w:r w:rsidRPr="008F7193">
        <w:rPr>
          <w:rFonts w:eastAsia="Times New Roman" w:cs="Helvetica"/>
          <w:i/>
          <w:color w:val="5B9BD5" w:themeColor="accent1"/>
          <w:highlight w:val="yellow"/>
        </w:rPr>
        <w:t>(e) Need to discuss internet advertising here as many ads are targeted to the end user</w:t>
      </w:r>
    </w:p>
    <w:p w:rsidR="00F37BB5" w:rsidRPr="008628B0" w:rsidRDefault="00F37BB5" w:rsidP="00C93F05">
      <w:pPr>
        <w:shd w:val="clear" w:color="auto" w:fill="FFFFFF"/>
        <w:spacing w:after="0" w:line="240" w:lineRule="auto"/>
        <w:ind w:left="720"/>
        <w:jc w:val="both"/>
        <w:rPr>
          <w:rFonts w:eastAsia="Times New Roman" w:cs="Helvetica"/>
          <w:i/>
          <w:color w:val="5B9BD5" w:themeColor="accent1"/>
        </w:rPr>
      </w:pPr>
    </w:p>
    <w:p w:rsidR="00BE7D31" w:rsidRPr="008628B0" w:rsidRDefault="001F1D9D" w:rsidP="00C93F05">
      <w:pPr>
        <w:shd w:val="clear" w:color="auto" w:fill="FFFFFF"/>
        <w:spacing w:after="0" w:line="240" w:lineRule="auto"/>
        <w:ind w:left="720"/>
        <w:jc w:val="both"/>
        <w:rPr>
          <w:rFonts w:eastAsia="Times New Roman" w:cs="Helvetica"/>
          <w:i/>
          <w:color w:val="5B9BD5" w:themeColor="accent1"/>
        </w:rPr>
      </w:pPr>
      <w:r w:rsidRPr="00C93F05">
        <w:rPr>
          <w:rFonts w:eastAsia="Times New Roman" w:cs="Helvetica"/>
          <w:i/>
          <w:color w:val="5B9BD5" w:themeColor="accent1"/>
        </w:rPr>
        <w:t>(3</w:t>
      </w:r>
      <w:r w:rsidR="00BE7D31" w:rsidRPr="008628B0">
        <w:rPr>
          <w:rFonts w:eastAsia="Times New Roman" w:cs="Helvetica"/>
          <w:i/>
          <w:color w:val="5B9BD5" w:themeColor="accent1"/>
        </w:rPr>
        <w:t xml:space="preserve">) </w:t>
      </w:r>
      <w:r w:rsidRPr="008628B0">
        <w:rPr>
          <w:rFonts w:eastAsia="Times New Roman" w:cs="Helvetica"/>
          <w:b/>
          <w:i/>
          <w:color w:val="5B9BD5" w:themeColor="accent1"/>
        </w:rPr>
        <w:t xml:space="preserve">Free Products. </w:t>
      </w:r>
      <w:r w:rsidR="00BE7D31" w:rsidRPr="008628B0">
        <w:rPr>
          <w:rFonts w:eastAsia="Times New Roman" w:cs="Helvetica"/>
          <w:i/>
          <w:color w:val="5B9BD5" w:themeColor="accent1"/>
        </w:rPr>
        <w:t>Retail licensees may not advertise "free" or "donated" product, without a purchase.</w:t>
      </w:r>
    </w:p>
    <w:p w:rsidR="007E3E3E" w:rsidRPr="008628B0" w:rsidRDefault="007E3E3E" w:rsidP="00C93F05">
      <w:pPr>
        <w:shd w:val="clear" w:color="auto" w:fill="FFFFFF"/>
        <w:spacing w:after="0" w:line="240" w:lineRule="auto"/>
        <w:ind w:left="720"/>
        <w:jc w:val="both"/>
        <w:rPr>
          <w:rFonts w:eastAsia="Times New Roman" w:cs="Helvetica"/>
          <w:i/>
          <w:color w:val="5B9BD5" w:themeColor="accent1"/>
        </w:rPr>
      </w:pPr>
    </w:p>
    <w:p w:rsidR="007E3E3E" w:rsidRPr="008628B0" w:rsidRDefault="00BE7D31" w:rsidP="00C93F05">
      <w:pPr>
        <w:shd w:val="clear" w:color="auto" w:fill="FFFFFF"/>
        <w:spacing w:after="0" w:line="240" w:lineRule="auto"/>
        <w:ind w:left="720"/>
        <w:jc w:val="both"/>
        <w:rPr>
          <w:rFonts w:eastAsia="Times New Roman" w:cs="Helvetica"/>
          <w:i/>
          <w:color w:val="5B9BD5" w:themeColor="accent1"/>
        </w:rPr>
      </w:pPr>
      <w:r w:rsidRPr="008628B0">
        <w:rPr>
          <w:rFonts w:eastAsia="Times New Roman" w:cs="Helvetica"/>
          <w:i/>
          <w:color w:val="5B9BD5" w:themeColor="accent1"/>
        </w:rPr>
        <w:t>(</w:t>
      </w:r>
      <w:r w:rsidR="00CD44FC" w:rsidRPr="008628B0">
        <w:rPr>
          <w:rFonts w:eastAsia="Times New Roman" w:cs="Helvetica"/>
          <w:i/>
          <w:color w:val="5B9BD5" w:themeColor="accent1"/>
        </w:rPr>
        <w:t>4</w:t>
      </w:r>
      <w:r w:rsidRPr="008628B0">
        <w:rPr>
          <w:rFonts w:eastAsia="Times New Roman" w:cs="Helvetica"/>
          <w:i/>
          <w:color w:val="5B9BD5" w:themeColor="accent1"/>
        </w:rPr>
        <w:t xml:space="preserve">) </w:t>
      </w:r>
      <w:r w:rsidR="007E3E3E" w:rsidRPr="008F7193">
        <w:rPr>
          <w:rFonts w:eastAsia="Times New Roman" w:cs="Helvetica"/>
          <w:b/>
          <w:i/>
          <w:color w:val="5B9BD5" w:themeColor="accent1"/>
        </w:rPr>
        <w:t>Messaging.</w:t>
      </w:r>
      <w:r w:rsidR="007E3E3E" w:rsidRPr="008628B0">
        <w:rPr>
          <w:rFonts w:eastAsia="Times New Roman" w:cs="Helvetica"/>
          <w:b/>
          <w:i/>
          <w:color w:val="5B9BD5" w:themeColor="accent1"/>
        </w:rPr>
        <w:t xml:space="preserve"> </w:t>
      </w:r>
      <w:r w:rsidRPr="008628B0">
        <w:rPr>
          <w:rFonts w:eastAsia="Times New Roman" w:cs="Helvetica"/>
          <w:i/>
          <w:color w:val="5B9BD5" w:themeColor="accent1"/>
        </w:rPr>
        <w:t>All advertising mus</w:t>
      </w:r>
      <w:r w:rsidR="001F1D9D" w:rsidRPr="008628B0">
        <w:rPr>
          <w:rFonts w:eastAsia="Times New Roman" w:cs="Helvetica"/>
          <w:i/>
          <w:color w:val="5B9BD5" w:themeColor="accent1"/>
        </w:rPr>
        <w:t xml:space="preserve">t contain </w:t>
      </w:r>
      <w:r w:rsidR="0057109E" w:rsidRPr="008628B0">
        <w:rPr>
          <w:rFonts w:eastAsia="Times New Roman" w:cs="Helvetica"/>
          <w:i/>
          <w:color w:val="5B9BD5" w:themeColor="accent1"/>
        </w:rPr>
        <w:t>warning messa</w:t>
      </w:r>
      <w:r w:rsidR="007E3E3E" w:rsidRPr="008628B0">
        <w:rPr>
          <w:rFonts w:eastAsia="Times New Roman" w:cs="Helvetica"/>
          <w:i/>
          <w:color w:val="5B9BD5" w:themeColor="accent1"/>
        </w:rPr>
        <w:t>ges required by the Department:</w:t>
      </w:r>
    </w:p>
    <w:p w:rsidR="007E3E3E" w:rsidRPr="008F7193" w:rsidRDefault="007E3E3E" w:rsidP="00C93F05">
      <w:pPr>
        <w:shd w:val="clear" w:color="auto" w:fill="FFFFFF"/>
        <w:spacing w:after="0" w:line="240" w:lineRule="auto"/>
        <w:ind w:left="720"/>
        <w:jc w:val="both"/>
        <w:rPr>
          <w:rFonts w:eastAsia="Times New Roman" w:cs="Helvetica"/>
          <w:i/>
          <w:color w:val="5B9BD5" w:themeColor="accent1"/>
        </w:rPr>
      </w:pPr>
      <w:r w:rsidRPr="008F7193">
        <w:rPr>
          <w:rFonts w:eastAsia="Times New Roman" w:cs="Helvetica"/>
          <w:i/>
          <w:color w:val="5B9BD5" w:themeColor="accent1"/>
        </w:rPr>
        <w:t>(a) Keep out of the reach of children</w:t>
      </w:r>
    </w:p>
    <w:p w:rsidR="00BE7D31" w:rsidRPr="008F7193" w:rsidRDefault="007E3E3E" w:rsidP="00C93F05">
      <w:pPr>
        <w:shd w:val="clear" w:color="auto" w:fill="FFFFFF"/>
        <w:spacing w:after="0" w:line="240" w:lineRule="auto"/>
        <w:ind w:left="720"/>
        <w:jc w:val="both"/>
        <w:rPr>
          <w:rFonts w:eastAsia="Times New Roman" w:cs="Helvetica"/>
          <w:i/>
          <w:color w:val="5B9BD5" w:themeColor="accent1"/>
        </w:rPr>
      </w:pPr>
      <w:r w:rsidRPr="008F7193">
        <w:rPr>
          <w:rFonts w:eastAsia="Times New Roman" w:cs="Helvetica"/>
          <w:i/>
          <w:color w:val="5B9BD5" w:themeColor="accent1"/>
        </w:rPr>
        <w:t>(b) For use only by adults 21 years of age and older</w:t>
      </w:r>
    </w:p>
    <w:p w:rsidR="00E9081E" w:rsidRPr="003110FB" w:rsidRDefault="00E9081E" w:rsidP="003D0C3C">
      <w:pPr>
        <w:spacing w:after="0"/>
      </w:pPr>
    </w:p>
    <w:p w:rsidR="00E9081E" w:rsidRDefault="00DC4C91" w:rsidP="00E9081E">
      <w:pPr>
        <w:pStyle w:val="ListParagraph"/>
        <w:numPr>
          <w:ilvl w:val="0"/>
          <w:numId w:val="1"/>
        </w:numPr>
        <w:spacing w:after="0"/>
      </w:pPr>
      <w:r>
        <w:t>Which guiding p</w:t>
      </w:r>
      <w:r w:rsidR="00E9081E" w:rsidRPr="003110FB">
        <w:t>rinciple(s) does this recommendation support?</w:t>
      </w:r>
    </w:p>
    <w:p w:rsidR="00C93F05" w:rsidRPr="003110FB" w:rsidRDefault="00C93F05" w:rsidP="00C93F05">
      <w:pPr>
        <w:pStyle w:val="ListParagraph"/>
        <w:spacing w:after="0"/>
      </w:pPr>
    </w:p>
    <w:p w:rsidR="000F1116" w:rsidRDefault="00347B53" w:rsidP="00C93F05">
      <w:pPr>
        <w:spacing w:after="0"/>
        <w:ind w:left="720"/>
        <w:jc w:val="both"/>
        <w:rPr>
          <w:i/>
          <w:color w:val="5B9BD5" w:themeColor="accent1"/>
        </w:rPr>
      </w:pPr>
      <w:r w:rsidRPr="00C93F05">
        <w:rPr>
          <w:i/>
          <w:color w:val="5B9BD5" w:themeColor="accent1"/>
        </w:rPr>
        <w:t>This recommendation</w:t>
      </w:r>
      <w:r w:rsidR="000F1116">
        <w:rPr>
          <w:i/>
          <w:color w:val="5B9BD5" w:themeColor="accent1"/>
        </w:rPr>
        <w:t xml:space="preserve"> promotes</w:t>
      </w:r>
      <w:r w:rsidR="00783B58" w:rsidRPr="00C93F05">
        <w:rPr>
          <w:i/>
          <w:color w:val="5B9BD5" w:themeColor="accent1"/>
        </w:rPr>
        <w:t xml:space="preserve"> guiding principle</w:t>
      </w:r>
      <w:r w:rsidR="000F1116">
        <w:rPr>
          <w:i/>
          <w:color w:val="5B9BD5" w:themeColor="accent1"/>
        </w:rPr>
        <w:t>s:</w:t>
      </w:r>
      <w:r w:rsidR="00783B58" w:rsidRPr="00C93F05">
        <w:rPr>
          <w:i/>
          <w:color w:val="5B9BD5" w:themeColor="accent1"/>
        </w:rPr>
        <w:t xml:space="preserve"> </w:t>
      </w:r>
    </w:p>
    <w:p w:rsidR="000F1116" w:rsidRPr="008628B0" w:rsidRDefault="000F1116" w:rsidP="00C93F05">
      <w:pPr>
        <w:spacing w:after="0"/>
        <w:ind w:left="720"/>
        <w:jc w:val="both"/>
        <w:rPr>
          <w:i/>
          <w:color w:val="5B9BD5" w:themeColor="accent1"/>
        </w:rPr>
      </w:pPr>
    </w:p>
    <w:p w:rsidR="000F1116" w:rsidRPr="008F7193" w:rsidRDefault="000F1116" w:rsidP="00C93F05">
      <w:pPr>
        <w:spacing w:after="0"/>
        <w:ind w:left="720"/>
        <w:jc w:val="both"/>
        <w:rPr>
          <w:i/>
          <w:color w:val="5B9BD5" w:themeColor="accent1"/>
        </w:rPr>
      </w:pPr>
      <w:r w:rsidRPr="008F7193">
        <w:rPr>
          <w:i/>
          <w:color w:val="5B9BD5" w:themeColor="accent1"/>
        </w:rPr>
        <w:t>1 – Promote the health, safety, and wellbeing of Nevada’s communities</w:t>
      </w:r>
    </w:p>
    <w:p w:rsidR="000F1116" w:rsidRPr="008628B0" w:rsidRDefault="000F1116" w:rsidP="00C93F05">
      <w:pPr>
        <w:spacing w:after="0"/>
        <w:ind w:left="720"/>
        <w:jc w:val="both"/>
        <w:rPr>
          <w:i/>
          <w:color w:val="5B9BD5" w:themeColor="accent1"/>
        </w:rPr>
      </w:pPr>
      <w:r w:rsidRPr="008628B0">
        <w:rPr>
          <w:i/>
          <w:color w:val="5B9BD5" w:themeColor="accent1"/>
        </w:rPr>
        <w:t>2 – B</w:t>
      </w:r>
      <w:r w:rsidR="00783B58" w:rsidRPr="008628B0">
        <w:rPr>
          <w:i/>
          <w:color w:val="5B9BD5" w:themeColor="accent1"/>
        </w:rPr>
        <w:t>e responsive to the needs and issues of consumers, non-consumers, local</w:t>
      </w:r>
      <w:r w:rsidRPr="008628B0">
        <w:rPr>
          <w:i/>
          <w:color w:val="5B9BD5" w:themeColor="accent1"/>
        </w:rPr>
        <w:t xml:space="preserve"> governments, and the industry</w:t>
      </w:r>
    </w:p>
    <w:p w:rsidR="00E9081E" w:rsidRPr="008F7193" w:rsidRDefault="00E9081E" w:rsidP="00E9081E">
      <w:pPr>
        <w:spacing w:after="0"/>
        <w:rPr>
          <w:color w:val="5B9BD5" w:themeColor="accent1"/>
        </w:rPr>
      </w:pPr>
    </w:p>
    <w:p w:rsidR="00E9081E" w:rsidRDefault="00E9081E" w:rsidP="00E9081E">
      <w:pPr>
        <w:pStyle w:val="ListParagraph"/>
        <w:numPr>
          <w:ilvl w:val="0"/>
          <w:numId w:val="1"/>
        </w:numPr>
        <w:spacing w:after="0"/>
      </w:pPr>
      <w:r w:rsidRPr="003110FB">
        <w:t xml:space="preserve">What provision(s) of Question 2 does this recommendation apply to?  </w:t>
      </w:r>
    </w:p>
    <w:p w:rsidR="00C93F05" w:rsidRPr="003110FB" w:rsidRDefault="00C93F05" w:rsidP="00C93F05">
      <w:pPr>
        <w:pStyle w:val="ListParagraph"/>
        <w:spacing w:after="0"/>
      </w:pPr>
    </w:p>
    <w:p w:rsidR="00E9081E" w:rsidRPr="00C93F05" w:rsidRDefault="0095078B" w:rsidP="00C93F05">
      <w:pPr>
        <w:spacing w:after="0"/>
        <w:ind w:left="720"/>
        <w:jc w:val="both"/>
        <w:rPr>
          <w:i/>
          <w:color w:val="5B9BD5" w:themeColor="accent1"/>
        </w:rPr>
      </w:pPr>
      <w:r w:rsidRPr="00C93F05">
        <w:rPr>
          <w:i/>
          <w:color w:val="5B9BD5" w:themeColor="accent1"/>
        </w:rPr>
        <w:t xml:space="preserve">This recommendation applies to </w:t>
      </w:r>
      <w:r w:rsidR="00CD44FC" w:rsidRPr="00C93F05">
        <w:rPr>
          <w:i/>
          <w:color w:val="5B9BD5" w:themeColor="accent1"/>
        </w:rPr>
        <w:t xml:space="preserve">Section 5 of Question Two, </w:t>
      </w:r>
      <w:r w:rsidR="00955D4B" w:rsidRPr="00C93F05">
        <w:rPr>
          <w:i/>
          <w:color w:val="5B9BD5" w:themeColor="accent1"/>
        </w:rPr>
        <w:t xml:space="preserve">which requires the Department of Taxation to promulgate reasonable restrictions on signage, marketing, display, and advertising. </w:t>
      </w:r>
    </w:p>
    <w:p w:rsidR="00AF130E" w:rsidRPr="003110FB" w:rsidRDefault="00AF130E" w:rsidP="00AF130E">
      <w:pPr>
        <w:spacing w:after="0"/>
      </w:pPr>
    </w:p>
    <w:p w:rsidR="007A4A8C" w:rsidRPr="003110FB" w:rsidRDefault="00E9081E" w:rsidP="00E9081E">
      <w:pPr>
        <w:pStyle w:val="ListParagraph"/>
        <w:numPr>
          <w:ilvl w:val="0"/>
          <w:numId w:val="1"/>
        </w:numPr>
        <w:spacing w:after="0"/>
      </w:pPr>
      <w:r w:rsidRPr="003110FB">
        <w:t>What issue(s) does the recommendation resolve?</w:t>
      </w:r>
    </w:p>
    <w:p w:rsidR="008924A8" w:rsidRDefault="008924A8" w:rsidP="005C5D7F">
      <w:pPr>
        <w:spacing w:after="0"/>
        <w:ind w:left="360"/>
      </w:pPr>
    </w:p>
    <w:p w:rsidR="001B0ADC" w:rsidRPr="00C93F05" w:rsidRDefault="0095078B" w:rsidP="0057109E">
      <w:pPr>
        <w:spacing w:after="0"/>
        <w:ind w:left="720"/>
        <w:jc w:val="both"/>
        <w:rPr>
          <w:i/>
          <w:color w:val="5B9BD5" w:themeColor="accent1"/>
        </w:rPr>
      </w:pPr>
      <w:r w:rsidRPr="00C93F05">
        <w:rPr>
          <w:i/>
          <w:color w:val="5B9BD5" w:themeColor="accent1"/>
        </w:rPr>
        <w:t xml:space="preserve">This recommendation resolves issues around advertising, especially focusing on prohibition of advertising that would appeal to minors. </w:t>
      </w:r>
    </w:p>
    <w:p w:rsidR="001B0ADC" w:rsidRPr="003110FB" w:rsidRDefault="001B0ADC" w:rsidP="001B0ADC">
      <w:pPr>
        <w:spacing w:after="0"/>
      </w:pPr>
    </w:p>
    <w:p w:rsidR="00E9081E" w:rsidRDefault="001B0ADC" w:rsidP="00E9081E">
      <w:pPr>
        <w:pStyle w:val="ListParagraph"/>
        <w:numPr>
          <w:ilvl w:val="0"/>
          <w:numId w:val="1"/>
        </w:numPr>
        <w:spacing w:after="0"/>
      </w:pPr>
      <w:r w:rsidRPr="003110FB">
        <w:t>Was there dissent in the group regarding this recommendation?  If yes, please provide a summary of the dissenting opinion regarding the recommendation.</w:t>
      </w:r>
    </w:p>
    <w:p w:rsidR="007C1F9F" w:rsidRDefault="007C1F9F" w:rsidP="00C93F05">
      <w:pPr>
        <w:spacing w:after="0"/>
        <w:ind w:left="720"/>
        <w:rPr>
          <w:i/>
          <w:color w:val="5B9BD5" w:themeColor="accent1"/>
        </w:rPr>
      </w:pPr>
    </w:p>
    <w:p w:rsidR="008924A8" w:rsidRPr="008F7193" w:rsidRDefault="00A718D3" w:rsidP="00C93F05">
      <w:pPr>
        <w:spacing w:after="0"/>
        <w:ind w:left="720"/>
        <w:rPr>
          <w:i/>
          <w:color w:val="5B9BD5" w:themeColor="accent1"/>
        </w:rPr>
      </w:pPr>
      <w:r w:rsidRPr="008F7193">
        <w:rPr>
          <w:i/>
          <w:color w:val="5B9BD5" w:themeColor="accent1"/>
        </w:rPr>
        <w:t>To be determin</w:t>
      </w:r>
      <w:r w:rsidR="007C1F9F" w:rsidRPr="008F7193">
        <w:rPr>
          <w:i/>
          <w:color w:val="5B9BD5" w:themeColor="accent1"/>
        </w:rPr>
        <w:t>ed</w:t>
      </w:r>
    </w:p>
    <w:p w:rsidR="00C93F05" w:rsidRPr="003110FB" w:rsidRDefault="00C93F05" w:rsidP="00E9081E">
      <w:pPr>
        <w:spacing w:after="0"/>
      </w:pPr>
    </w:p>
    <w:p w:rsidR="00E9081E" w:rsidRPr="003110FB"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rsidR="00E9081E" w:rsidRPr="003110FB" w:rsidRDefault="00E9081E" w:rsidP="00E9081E">
      <w:pPr>
        <w:pStyle w:val="ListParagraph"/>
        <w:spacing w:after="0"/>
      </w:pPr>
    </w:p>
    <w:p w:rsidR="00E9081E" w:rsidRPr="00C93F05" w:rsidRDefault="00CC0A14" w:rsidP="00C93F05">
      <w:pPr>
        <w:spacing w:after="0"/>
        <w:ind w:left="720"/>
        <w:rPr>
          <w:i/>
          <w:color w:val="5B9BD5" w:themeColor="accent1"/>
        </w:rPr>
      </w:pPr>
      <w:r w:rsidRPr="00C93F05">
        <w:rPr>
          <w:i/>
          <w:color w:val="5B9BD5" w:themeColor="accent1"/>
        </w:rPr>
        <w:t>The Department will need to promulgate regulations pertaining to the retail marijuana program, as mandated by IP1</w:t>
      </w:r>
      <w:r w:rsidR="00E818ED" w:rsidRPr="00C93F05">
        <w:rPr>
          <w:i/>
          <w:color w:val="5B9BD5" w:themeColor="accent1"/>
        </w:rPr>
        <w:t>.</w:t>
      </w:r>
      <w:r w:rsidR="0095078B" w:rsidRPr="00C93F05">
        <w:rPr>
          <w:i/>
          <w:color w:val="5B9BD5" w:themeColor="accent1"/>
        </w:rPr>
        <w:t xml:space="preserve">  </w:t>
      </w:r>
      <w:r w:rsidR="00DD33C8" w:rsidRPr="00C93F05">
        <w:rPr>
          <w:i/>
          <w:color w:val="5B9BD5" w:themeColor="accent1"/>
        </w:rPr>
        <w:t xml:space="preserve"> </w:t>
      </w:r>
    </w:p>
    <w:p w:rsidR="00E9081E" w:rsidRPr="003110FB" w:rsidRDefault="00E9081E" w:rsidP="00E9081E">
      <w:pPr>
        <w:pStyle w:val="ListParagraph"/>
        <w:spacing w:after="0"/>
      </w:pPr>
    </w:p>
    <w:p w:rsidR="0095078B" w:rsidRDefault="00CC30A8" w:rsidP="007A4A8C">
      <w:pPr>
        <w:pStyle w:val="ListParagraph"/>
        <w:numPr>
          <w:ilvl w:val="0"/>
          <w:numId w:val="1"/>
        </w:numPr>
        <w:spacing w:after="0"/>
      </w:pPr>
      <w:r w:rsidRPr="003110FB">
        <w:t xml:space="preserve">Additional information (cost of implementation, priority according to the recommendations, </w:t>
      </w:r>
    </w:p>
    <w:p w:rsidR="00DD1A10" w:rsidRPr="003110FB" w:rsidRDefault="00CC30A8" w:rsidP="0095078B">
      <w:pPr>
        <w:spacing w:after="0"/>
        <w:ind w:left="360"/>
      </w:pPr>
      <w:r w:rsidRPr="003110FB">
        <w:t>etc)</w:t>
      </w:r>
      <w:r w:rsidR="00B70E4E" w:rsidRPr="003110FB">
        <w:t>.</w:t>
      </w:r>
    </w:p>
    <w:p w:rsidR="00753FA6" w:rsidRDefault="00753FA6" w:rsidP="007A4A8C">
      <w:pPr>
        <w:spacing w:after="0"/>
      </w:pPr>
    </w:p>
    <w:p w:rsidR="00B80A53" w:rsidRPr="007C1F9F" w:rsidRDefault="00C93F05" w:rsidP="007A4A8C">
      <w:pPr>
        <w:spacing w:after="0"/>
        <w:rPr>
          <w:i/>
        </w:rPr>
      </w:pPr>
      <w:r>
        <w:tab/>
      </w:r>
      <w:r w:rsidRPr="00C93F05">
        <w:rPr>
          <w:i/>
          <w:color w:val="5B9BD5" w:themeColor="accent1"/>
        </w:rPr>
        <w:t>Not known.</w:t>
      </w:r>
    </w:p>
    <w:p w:rsidR="00B80A53" w:rsidRDefault="00B80A53" w:rsidP="007A4A8C">
      <w:pPr>
        <w:spacing w:after="0"/>
      </w:pPr>
    </w:p>
    <w:p w:rsidR="00CC30A8" w:rsidRPr="003110FB" w:rsidRDefault="00CC30A8" w:rsidP="007A4A8C">
      <w:pPr>
        <w:spacing w:after="0"/>
      </w:pPr>
    </w:p>
    <w:sectPr w:rsidR="00CC30A8" w:rsidRPr="003110FB" w:rsidSect="000E19C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15E" w:rsidRDefault="00C0515E" w:rsidP="00391997">
      <w:pPr>
        <w:spacing w:after="0" w:line="240" w:lineRule="auto"/>
      </w:pPr>
      <w:r>
        <w:separator/>
      </w:r>
    </w:p>
  </w:endnote>
  <w:endnote w:type="continuationSeparator" w:id="0">
    <w:p w:rsidR="00C0515E" w:rsidRDefault="00C0515E"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AEE" w:rsidRDefault="00F03A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2DA" w:rsidRPr="00F43822" w:rsidRDefault="008F7193"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4294967294" distB="4294967294" distL="114300" distR="114300" simplePos="0" relativeHeight="251659264" behindDoc="0" locked="0" layoutInCell="0" allowOverlap="1">
              <wp:simplePos x="0" y="0"/>
              <wp:positionH relativeFrom="column">
                <wp:posOffset>0</wp:posOffset>
              </wp:positionH>
              <wp:positionV relativeFrom="paragraph">
                <wp:posOffset>-36831</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34D9BF94"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Bf/QEAAMIDAAAOAAAAZHJzL2Uyb0RvYy54bWysU02P2jAQvVfqf7B8hwSWZSEirKoAvWxb&#10;JLY/wNhOYtXxWLYhoKr/vWPz0W57q5qDNeN58zzzZrJ4PnWaHKXzCkxJR8OcEmk4CGWakn593Qxm&#10;lPjAjGAajCzpWXr6vHz/btHbQo6hBS2kI0hifNHbkrYh2CLLPG9lx/wQrDQYrMF1LKDrmkw41iN7&#10;p7Nxnk+zHpywDrj0Hm9XlyBdJv66ljx8qWsvA9ElxdpCOl069/HMlgtWNI7ZVvFrGewfquiYMvjo&#10;nWrFAiMHp/6i6hR34KEOQw5dBnWtuEw9YDej/I9udi2zMvWC4nh7l8n/P1r++bh1RAmcHSWGdTii&#10;XXBMNW0gFRiDAoIjo6hTb32B8MpsXeyUn8zOvgD/5omBqmWmkane17NFkpSRvUmJjrf42r7/BAIx&#10;7BAgiXaqXRcpUQ5ySrM532cjT4FwvHycTx6mOY6Q32IZK26J1vnwUUJHolFSrUyUjRXs+OIDlo7Q&#10;GyReG9gordPotSE9Vjt+QuoY8qCViNHkuGZfaUeOLG4PfrO0MMj2BubgYERiayUT66sdmNIXG/Ha&#10;RD7sBeu5Wpf1+D7P5+vZejYZTMbT9WCSCzH4sKkmg+lm9PS4elhV1Wr0I8qPLLf8pGuU8jKUPYjz&#10;1kVIlBgXJYGvSx038Xc/oX79esufAAAA//8DAFBLAwQUAAYACAAAACEApiNR+d0AAAAGAQAADwAA&#10;AGRycy9kb3ducmV2LnhtbEyPQUvDQBCF74L/YRnBi7QbK9Yasym20IAoSJsieNtkxySYnQ272zb+&#10;e0c86PG9N7z3TbYcbS+O6EPnSMH1NAGBVDvTUaNgX24mCxAhajK6d4QKvjDAMj8/y3Rq3Im2eNzF&#10;RnAJhVQraGMcUilD3aLVYeoGJM4+nLc6svSNNF6fuNz2cpYkc2l1R7zQ6gHXLdafu4NV8LIt767K&#10;gYr6qXpzr6viuXkvvFKXF+PjA4iIY/w7hh98RoecmSp3IBNEr4AfiQomt8zP6f3NnI3q15B5Jv/j&#10;598AAAD//wMAUEsBAi0AFAAGAAgAAAAhALaDOJL+AAAA4QEAABMAAAAAAAAAAAAAAAAAAAAAAFtD&#10;b250ZW50X1R5cGVzXS54bWxQSwECLQAUAAYACAAAACEAOP0h/9YAAACUAQAACwAAAAAAAAAAAAAA&#10;AAAvAQAAX3JlbHMvLnJlbHNQSwECLQAUAAYACAAAACEAnRbAX/0BAADCAwAADgAAAAAAAAAAAAAA&#10;AAAuAgAAZHJzL2Uyb0RvYy54bWxQSwECLQAUAAYACAAAACEApiNR+d0AAAAGAQAADwAAAAAAAAAA&#10;AAAAAABXBAAAZHJzL2Rvd25yZXYueG1sUEsFBgAAAAAEAAQA8wAAAGEFAAAAAA==&#10;" o:allowincell="f" strokecolor="navy" strokeweight="1pt"/>
          </w:pict>
        </mc:Fallback>
      </mc:AlternateContent>
    </w:r>
    <w:r w:rsidR="007032DA">
      <w:rPr>
        <w:rFonts w:ascii="Calibri" w:eastAsia="Times New Roman" w:hAnsi="Calibri" w:cs="Times New Roman"/>
        <w:b/>
        <w:i/>
        <w:color w:val="3737A5"/>
        <w:sz w:val="16"/>
        <w:szCs w:val="16"/>
      </w:rPr>
      <w:t xml:space="preserve">Signage, Marketing and Advertising v. </w:t>
    </w:r>
    <w:r w:rsidR="00F03AEE">
      <w:rPr>
        <w:rFonts w:ascii="Calibri" w:eastAsia="Times New Roman" w:hAnsi="Calibri" w:cs="Times New Roman"/>
        <w:b/>
        <w:i/>
        <w:color w:val="3737A5"/>
        <w:sz w:val="16"/>
        <w:szCs w:val="16"/>
      </w:rPr>
      <w:t>3</w:t>
    </w:r>
    <w:r w:rsidR="007032DA">
      <w:rPr>
        <w:rFonts w:ascii="Calibri" w:eastAsia="Times New Roman" w:hAnsi="Calibri" w:cs="Times New Roman"/>
        <w:b/>
        <w:i/>
        <w:color w:val="3737A5"/>
        <w:sz w:val="16"/>
        <w:szCs w:val="16"/>
      </w:rPr>
      <w:t xml:space="preserve"> - Recommendation</w:t>
    </w:r>
    <w:r w:rsidR="007032DA" w:rsidRPr="00F43822">
      <w:rPr>
        <w:rFonts w:ascii="Calibri" w:eastAsia="Times New Roman" w:hAnsi="Calibri" w:cs="Times New Roman"/>
        <w:bCs/>
        <w:i/>
        <w:color w:val="3737A5"/>
        <w:sz w:val="16"/>
        <w:szCs w:val="16"/>
      </w:rPr>
      <w:tab/>
    </w:r>
    <w:r w:rsidR="007032DA" w:rsidRPr="00F43822">
      <w:rPr>
        <w:rFonts w:ascii="Calibri" w:eastAsia="Times New Roman" w:hAnsi="Calibri" w:cs="Times New Roman"/>
        <w:bCs/>
        <w:i/>
        <w:color w:val="3737A5"/>
        <w:sz w:val="16"/>
        <w:szCs w:val="16"/>
      </w:rPr>
      <w:tab/>
    </w:r>
    <w:r>
      <w:rPr>
        <w:rFonts w:ascii="Calibri" w:eastAsia="Times New Roman" w:hAnsi="Calibri" w:cs="Times New Roman"/>
        <w:bCs/>
        <w:i/>
        <w:color w:val="3737A5"/>
        <w:sz w:val="16"/>
        <w:szCs w:val="16"/>
      </w:rPr>
      <w:t>May</w:t>
    </w:r>
    <w:r w:rsidR="007032DA">
      <w:rPr>
        <w:rFonts w:ascii="Calibri" w:eastAsia="Times New Roman" w:hAnsi="Calibri" w:cs="Times New Roman"/>
        <w:bCs/>
        <w:i/>
        <w:color w:val="3737A5"/>
        <w:sz w:val="16"/>
        <w:szCs w:val="16"/>
      </w:rPr>
      <w:t xml:space="preserve"> 1</w:t>
    </w:r>
    <w:r>
      <w:rPr>
        <w:rFonts w:ascii="Calibri" w:eastAsia="Times New Roman" w:hAnsi="Calibri" w:cs="Times New Roman"/>
        <w:bCs/>
        <w:i/>
        <w:color w:val="3737A5"/>
        <w:sz w:val="16"/>
        <w:szCs w:val="16"/>
      </w:rPr>
      <w:t>2</w:t>
    </w:r>
    <w:r w:rsidR="007032DA">
      <w:rPr>
        <w:rFonts w:ascii="Calibri" w:eastAsia="Times New Roman" w:hAnsi="Calibri" w:cs="Times New Roman"/>
        <w:bCs/>
        <w:i/>
        <w:color w:val="3737A5"/>
        <w:sz w:val="16"/>
        <w:szCs w:val="16"/>
      </w:rPr>
      <w:t>, 2017</w:t>
    </w:r>
  </w:p>
  <w:p w:rsidR="007032DA" w:rsidRPr="00F43822" w:rsidRDefault="007032DA"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rsidR="007032DA" w:rsidRDefault="007032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AEE" w:rsidRDefault="00F03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15E" w:rsidRDefault="00C0515E" w:rsidP="00391997">
      <w:pPr>
        <w:spacing w:after="0" w:line="240" w:lineRule="auto"/>
      </w:pPr>
      <w:r>
        <w:separator/>
      </w:r>
    </w:p>
  </w:footnote>
  <w:footnote w:type="continuationSeparator" w:id="0">
    <w:p w:rsidR="00C0515E" w:rsidRDefault="00C0515E"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AEE" w:rsidRDefault="00F03A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2DA" w:rsidRPr="00F43822" w:rsidRDefault="007032DA" w:rsidP="008313F9">
    <w:pPr>
      <w:pStyle w:val="Heading2"/>
      <w:ind w:left="0"/>
      <w:jc w:val="center"/>
      <w:rPr>
        <w:sz w:val="22"/>
        <w:szCs w:val="22"/>
      </w:rPr>
    </w:pPr>
    <w:r>
      <w:rPr>
        <w:sz w:val="22"/>
        <w:szCs w:val="22"/>
      </w:rPr>
      <w:t>Si</w:t>
    </w:r>
    <w:bookmarkStart w:id="0" w:name="_GoBack"/>
    <w:bookmarkEnd w:id="0"/>
    <w:r>
      <w:rPr>
        <w:sz w:val="22"/>
        <w:szCs w:val="22"/>
      </w:rPr>
      <w:t>gnage, Marketing and Advertising - Recommendation</w:t>
    </w:r>
  </w:p>
  <w:p w:rsidR="007032DA" w:rsidRDefault="007032DA" w:rsidP="008313F9">
    <w:pPr>
      <w:pStyle w:val="Header"/>
      <w:jc w:val="center"/>
    </w:pPr>
    <w:r>
      <w:rPr>
        <w:noProof/>
      </w:rPr>
      <w:drawing>
        <wp:inline distT="0" distB="0" distL="0" distR="0">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AEE" w:rsidRDefault="00F03A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B1062"/>
    <w:multiLevelType w:val="hybridMultilevel"/>
    <w:tmpl w:val="C73A9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23F4F"/>
    <w:multiLevelType w:val="hybridMultilevel"/>
    <w:tmpl w:val="C73A9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B90BEF"/>
    <w:multiLevelType w:val="hybridMultilevel"/>
    <w:tmpl w:val="1FA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2"/>
    <w:rsid w:val="00001831"/>
    <w:rsid w:val="00002F6E"/>
    <w:rsid w:val="000116B2"/>
    <w:rsid w:val="00030DC6"/>
    <w:rsid w:val="00060468"/>
    <w:rsid w:val="000A61D0"/>
    <w:rsid w:val="000B01A4"/>
    <w:rsid w:val="000B5F15"/>
    <w:rsid w:val="000B6F97"/>
    <w:rsid w:val="000D1417"/>
    <w:rsid w:val="000E19C0"/>
    <w:rsid w:val="000E7506"/>
    <w:rsid w:val="000F1116"/>
    <w:rsid w:val="000F6CB2"/>
    <w:rsid w:val="00101768"/>
    <w:rsid w:val="00114EF2"/>
    <w:rsid w:val="0017746C"/>
    <w:rsid w:val="001866F9"/>
    <w:rsid w:val="00187238"/>
    <w:rsid w:val="001A1920"/>
    <w:rsid w:val="001B0ADC"/>
    <w:rsid w:val="001B10FF"/>
    <w:rsid w:val="001E0F98"/>
    <w:rsid w:val="001F1D9D"/>
    <w:rsid w:val="00202CA3"/>
    <w:rsid w:val="00202E4C"/>
    <w:rsid w:val="00207426"/>
    <w:rsid w:val="00212CEB"/>
    <w:rsid w:val="002263B2"/>
    <w:rsid w:val="0023729A"/>
    <w:rsid w:val="00280946"/>
    <w:rsid w:val="00297119"/>
    <w:rsid w:val="003110FB"/>
    <w:rsid w:val="0033382F"/>
    <w:rsid w:val="00337158"/>
    <w:rsid w:val="00337FBD"/>
    <w:rsid w:val="00347B53"/>
    <w:rsid w:val="00385ACE"/>
    <w:rsid w:val="00391997"/>
    <w:rsid w:val="003A2449"/>
    <w:rsid w:val="003D0C3C"/>
    <w:rsid w:val="003F1A0E"/>
    <w:rsid w:val="004039AB"/>
    <w:rsid w:val="00435662"/>
    <w:rsid w:val="00442A3F"/>
    <w:rsid w:val="00461F17"/>
    <w:rsid w:val="00471D4C"/>
    <w:rsid w:val="0049432C"/>
    <w:rsid w:val="004A1F2F"/>
    <w:rsid w:val="004A6EDD"/>
    <w:rsid w:val="004D29C1"/>
    <w:rsid w:val="004E1544"/>
    <w:rsid w:val="0050349E"/>
    <w:rsid w:val="00565923"/>
    <w:rsid w:val="0057109E"/>
    <w:rsid w:val="00584752"/>
    <w:rsid w:val="0059366C"/>
    <w:rsid w:val="005C5D7F"/>
    <w:rsid w:val="005E102D"/>
    <w:rsid w:val="005F64C1"/>
    <w:rsid w:val="006B0A7E"/>
    <w:rsid w:val="006D4662"/>
    <w:rsid w:val="006D4E27"/>
    <w:rsid w:val="006D6DDC"/>
    <w:rsid w:val="00700DCA"/>
    <w:rsid w:val="007032DA"/>
    <w:rsid w:val="00704EC0"/>
    <w:rsid w:val="00711942"/>
    <w:rsid w:val="007217A8"/>
    <w:rsid w:val="00734CA0"/>
    <w:rsid w:val="00735B77"/>
    <w:rsid w:val="00753FA6"/>
    <w:rsid w:val="007746E2"/>
    <w:rsid w:val="00774894"/>
    <w:rsid w:val="007765FD"/>
    <w:rsid w:val="00783B58"/>
    <w:rsid w:val="00784D54"/>
    <w:rsid w:val="007A2CAF"/>
    <w:rsid w:val="007A4A8C"/>
    <w:rsid w:val="007C1F9F"/>
    <w:rsid w:val="007E3E3E"/>
    <w:rsid w:val="008313F9"/>
    <w:rsid w:val="008628B0"/>
    <w:rsid w:val="00866516"/>
    <w:rsid w:val="00882C01"/>
    <w:rsid w:val="00882EE9"/>
    <w:rsid w:val="008924A8"/>
    <w:rsid w:val="008C29D8"/>
    <w:rsid w:val="008D5094"/>
    <w:rsid w:val="008F0634"/>
    <w:rsid w:val="008F7193"/>
    <w:rsid w:val="009201F4"/>
    <w:rsid w:val="009264B2"/>
    <w:rsid w:val="00945097"/>
    <w:rsid w:val="0095078B"/>
    <w:rsid w:val="00955D4B"/>
    <w:rsid w:val="00957E83"/>
    <w:rsid w:val="00961D8A"/>
    <w:rsid w:val="009805E6"/>
    <w:rsid w:val="00996A51"/>
    <w:rsid w:val="009D1938"/>
    <w:rsid w:val="009D59D6"/>
    <w:rsid w:val="009E4975"/>
    <w:rsid w:val="009F3552"/>
    <w:rsid w:val="009F5D49"/>
    <w:rsid w:val="00A03CF9"/>
    <w:rsid w:val="00A214A5"/>
    <w:rsid w:val="00A22BFB"/>
    <w:rsid w:val="00A312E6"/>
    <w:rsid w:val="00A4691C"/>
    <w:rsid w:val="00A51981"/>
    <w:rsid w:val="00A65F54"/>
    <w:rsid w:val="00A703DF"/>
    <w:rsid w:val="00A718D3"/>
    <w:rsid w:val="00A8431A"/>
    <w:rsid w:val="00AA4446"/>
    <w:rsid w:val="00AB5F25"/>
    <w:rsid w:val="00AB71F7"/>
    <w:rsid w:val="00AF130E"/>
    <w:rsid w:val="00AF4C63"/>
    <w:rsid w:val="00B11C15"/>
    <w:rsid w:val="00B505B4"/>
    <w:rsid w:val="00B67231"/>
    <w:rsid w:val="00B70E4E"/>
    <w:rsid w:val="00B80A53"/>
    <w:rsid w:val="00BC0B03"/>
    <w:rsid w:val="00BC0F10"/>
    <w:rsid w:val="00BE7D31"/>
    <w:rsid w:val="00BF6BBC"/>
    <w:rsid w:val="00C0515E"/>
    <w:rsid w:val="00C42596"/>
    <w:rsid w:val="00C93F05"/>
    <w:rsid w:val="00C9567D"/>
    <w:rsid w:val="00CA11CD"/>
    <w:rsid w:val="00CB310C"/>
    <w:rsid w:val="00CB48B5"/>
    <w:rsid w:val="00CC0A14"/>
    <w:rsid w:val="00CC30A8"/>
    <w:rsid w:val="00CD44FC"/>
    <w:rsid w:val="00D22E65"/>
    <w:rsid w:val="00D926ED"/>
    <w:rsid w:val="00D92BBB"/>
    <w:rsid w:val="00DA287B"/>
    <w:rsid w:val="00DA38DE"/>
    <w:rsid w:val="00DC4C91"/>
    <w:rsid w:val="00DD1A10"/>
    <w:rsid w:val="00DD33C8"/>
    <w:rsid w:val="00DE0ABD"/>
    <w:rsid w:val="00DF05A6"/>
    <w:rsid w:val="00E01467"/>
    <w:rsid w:val="00E0373D"/>
    <w:rsid w:val="00E45CA2"/>
    <w:rsid w:val="00E5183E"/>
    <w:rsid w:val="00E62FEC"/>
    <w:rsid w:val="00E818ED"/>
    <w:rsid w:val="00E9081E"/>
    <w:rsid w:val="00E96CEA"/>
    <w:rsid w:val="00EC03A5"/>
    <w:rsid w:val="00EF5FDA"/>
    <w:rsid w:val="00F03AEE"/>
    <w:rsid w:val="00F046BC"/>
    <w:rsid w:val="00F17EBA"/>
    <w:rsid w:val="00F22882"/>
    <w:rsid w:val="00F27CF2"/>
    <w:rsid w:val="00F33A1C"/>
    <w:rsid w:val="00F37BB5"/>
    <w:rsid w:val="00F43822"/>
    <w:rsid w:val="00F6256A"/>
    <w:rsid w:val="00FC1F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02FE4A-2621-44B5-8088-2BF51485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9C0"/>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character" w:customStyle="1" w:styleId="apple-converted-space">
    <w:name w:val="apple-converted-space"/>
    <w:basedOn w:val="DefaultParagraphFont"/>
    <w:rsid w:val="00BE7D31"/>
  </w:style>
  <w:style w:type="paragraph" w:styleId="NormalWeb">
    <w:name w:val="Normal (Web)"/>
    <w:basedOn w:val="Normal"/>
    <w:uiPriority w:val="99"/>
    <w:semiHidden/>
    <w:unhideWhenUsed/>
    <w:rsid w:val="00BE7D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7D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938083">
      <w:bodyDiv w:val="1"/>
      <w:marLeft w:val="0"/>
      <w:marRight w:val="0"/>
      <w:marTop w:val="0"/>
      <w:marBottom w:val="0"/>
      <w:divBdr>
        <w:top w:val="none" w:sz="0" w:space="0" w:color="auto"/>
        <w:left w:val="none" w:sz="0" w:space="0" w:color="auto"/>
        <w:bottom w:val="none" w:sz="0" w:space="0" w:color="auto"/>
        <w:right w:val="none" w:sz="0" w:space="0" w:color="auto"/>
      </w:divBdr>
      <w:divsChild>
        <w:div w:id="874394589">
          <w:marLeft w:val="0"/>
          <w:marRight w:val="0"/>
          <w:marTop w:val="0"/>
          <w:marBottom w:val="0"/>
          <w:divBdr>
            <w:top w:val="none" w:sz="0" w:space="0" w:color="auto"/>
            <w:left w:val="none" w:sz="0" w:space="0" w:color="auto"/>
            <w:bottom w:val="none" w:sz="0" w:space="0" w:color="auto"/>
            <w:right w:val="none" w:sz="0" w:space="0" w:color="auto"/>
          </w:divBdr>
          <w:divsChild>
            <w:div w:id="1476723513">
              <w:marLeft w:val="0"/>
              <w:marRight w:val="0"/>
              <w:marTop w:val="0"/>
              <w:marBottom w:val="0"/>
              <w:divBdr>
                <w:top w:val="none" w:sz="0" w:space="0" w:color="auto"/>
                <w:left w:val="none" w:sz="0" w:space="0" w:color="auto"/>
                <w:bottom w:val="none" w:sz="0" w:space="0" w:color="auto"/>
                <w:right w:val="none" w:sz="0" w:space="0" w:color="auto"/>
              </w:divBdr>
              <w:divsChild>
                <w:div w:id="8177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6E9E9-57F8-4B57-91D9-7C395A01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mkretch@quantummark.com</cp:lastModifiedBy>
  <cp:revision>3</cp:revision>
  <cp:lastPrinted>2017-03-01T23:42:00Z</cp:lastPrinted>
  <dcterms:created xsi:type="dcterms:W3CDTF">2017-04-27T16:06:00Z</dcterms:created>
  <dcterms:modified xsi:type="dcterms:W3CDTF">2017-04-27T16:08:00Z</dcterms:modified>
</cp:coreProperties>
</file>